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34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Ñuñoa,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-3808</wp:posOffset>
            </wp:positionH>
            <wp:positionV relativeFrom="paragraph">
              <wp:posOffset>-171448</wp:posOffset>
            </wp:positionV>
            <wp:extent cx="1447800" cy="711835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4956175</wp:posOffset>
            </wp:positionH>
            <wp:positionV relativeFrom="paragraph">
              <wp:posOffset>-231773</wp:posOffset>
            </wp:positionV>
            <wp:extent cx="763270" cy="7715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6965" l="35409" r="36924" t="23318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right="-234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Equipo Directivo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34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Colegio Santa Marta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73722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8000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737225" cy="254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CIRCULAR N°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(APODERADOS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Estimados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apoderados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283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Junto con saludar y esperando que se encuentren bien y con salud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es lo más importante, como Equipo Directivo, queremos compartir algunas informaciones importantes a considerar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 planificación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42"/>
          <w:tab w:val="left" w:pos="-5.999999999999872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Martes 29 de junio, día de trabajo asincrónico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Todos los docentes dejarán asignado en los respectivos Classroom indicaciones para que las y los estudiantes trabajen de forma autónoma, ya sea en colocarse al día con actividades pendientes o comenzar con nuevas tareas. Por ende, NO se realizarán sesiones meet.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142"/>
          <w:tab w:val="left" w:pos="-5.999999999999872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42"/>
          <w:tab w:val="left" w:pos="-5.999999999999872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Miércoles 30 de junio y Jueves 01 de julio: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realizarán las evaluaciones de aprendizaje intermedias del DIA de lenguaje y matemática respectivamente. Estas evaluaciones son las que ha puesto a disposición el Ministerio de Educación para visualizar el progreso anual de aprendizaje de las y los estudiantes. En la tabla adjunta, se indican los cursos, los horarios y observaciones referidas a esta evaluación.</w:t>
      </w:r>
    </w:p>
    <w:p w:rsidR="00000000" w:rsidDel="00000000" w:rsidP="00000000" w:rsidRDefault="00000000" w:rsidRPr="00000000" w14:paraId="0000000D">
      <w:pPr>
        <w:tabs>
          <w:tab w:val="left" w:pos="142"/>
          <w:tab w:val="left" w:pos="284.9999999999998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980"/>
        <w:gridCol w:w="2625"/>
        <w:gridCol w:w="2865"/>
        <w:tblGridChange w:id="0">
          <w:tblGrid>
            <w:gridCol w:w="1620"/>
            <w:gridCol w:w="1980"/>
            <w:gridCol w:w="2625"/>
            <w:gridCol w:w="28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y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2° 3°. 5°, 7° y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Miércoles 30 de junio, entre las 11:00 y 13 horas para la jornada de la mañana y entre las 16:00 y 18 horas para la jornada de la tarde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2° y 3° Básico realizará la evaluación en horario a determinar por la profesora jefe.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evaluación se hará en línea, cada alumno recibirá un link para conectarse.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estudiantes que obtengan un resultado sobre 70% de logro en primer ciclo y 60% en el segundo ciclo y enseñanza media obtendrán una calificación 70 en la asignatura de lenguaje.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3°. 5°, 7° y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Jueves 01 de julio, entre las 11:00 y 13 horas para la jornada de la mañana y entre las 16:00 y 18 horas para la jornada de la 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evaluación se hará en línea, cada alumno recibirá un link para conectarse.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estudiantes que obtengan un resultado sobre 70% de logro en primer ciclo y 60% en el segundo ciclo y enseñanza media obtendrán una calificación 70 en la asignatura de matemática.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142"/>
          <w:tab w:val="left" w:pos="284.9999999999998"/>
        </w:tabs>
        <w:spacing w:after="0" w:line="240" w:lineRule="auto"/>
        <w:ind w:left="720" w:right="-28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42"/>
          <w:tab w:val="left" w:pos="284.9999999999998"/>
        </w:tabs>
        <w:spacing w:after="0" w:line="240" w:lineRule="auto"/>
        <w:ind w:left="0" w:right="-283" w:firstLine="0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Retorno a modalidad híbrida (presencial):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es de público conocimiento, la comuna de Ñuñoa avanza a fase 2 a partir del día 29 de junio, lo que permite volver a la presencialidad,sin embargo, de forma conjunta, la Dirección Ejecutiva y el Consejo de Rectores de la Red, han decidido, luego de consultar a la SEREMI  de educación que el retorno se realizará inmediatamente después de las vacaciones de invierno, es decir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lunes 26 de julio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Esta decisión se toma considerando lo complejo que resulta planificar un retorno de un momento a otro. Esperamos que este tiempo, facilite la organización personal y laboral de las familias.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2"/>
          <w:tab w:val="left" w:pos="284.9999999999998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905"/>
        <w:gridCol w:w="1890"/>
        <w:gridCol w:w="1860"/>
        <w:gridCol w:w="1740"/>
        <w:tblGridChange w:id="0">
          <w:tblGrid>
            <w:gridCol w:w="1770"/>
            <w:gridCol w:w="1905"/>
            <w:gridCol w:w="1890"/>
            <w:gridCol w:w="1860"/>
            <w:gridCol w:w="1740"/>
          </w:tblGrid>
        </w:tblGridChange>
      </w:tblGrid>
      <w:tr>
        <w:trPr>
          <w:trHeight w:val="440" w:hRule="atLeast"/>
        </w:trPr>
        <w:tc>
          <w:tcPr>
            <w:gridSpan w:val="5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JUNIO- JULIO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Feriado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Jornada asincrónica de trabajo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Cálculo mental Astoreca, 2 básico 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 LENGUAJE:, 2°, 3°, 5°, 7° y I°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Cálculo mental Astoreca, 2 básico A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 MATEMÁTICA:  3°, 5°, 7° y I°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virtuales</w:t>
            </w:r>
          </w:p>
        </w:tc>
      </w:tr>
      <w:tr>
        <w:trPr>
          <w:trHeight w:val="10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Vacaciones de invierno</w:t>
            </w:r>
          </w:p>
        </w:tc>
      </w:tr>
      <w:tr>
        <w:trPr>
          <w:trHeight w:val="2389.8046874999995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híbridas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Semana  evaluación monitoreo de aprendizaje N°2 APTUS lenguaje y matemática (4°, 6°, 8° y II°)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híbridas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Semana  evaluación monitoreo de aprendizaje N°2 APTUS lenguaje y matemática (4°, 6°, 8° y II°)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híbridas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Semana  evaluación monitoreo de aprendizaje N°2 APTUS lenguaje y matemática (4°, 6°, 8° y II°)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híbridas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Semana  evaluación monitoreo de aprendizaje N°2 APTUS lenguaje y matemática (4°, 6°, 8° y II°)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Clases híbridas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Misa de aniversario Santa Marta</w:t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142"/>
          <w:tab w:val="left" w:pos="284.9999999999998"/>
        </w:tabs>
        <w:spacing w:after="0" w:line="240" w:lineRule="auto"/>
        <w:ind w:left="0" w:right="-2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42"/>
          <w:tab w:val="left" w:pos="284.9999999999998"/>
        </w:tabs>
        <w:spacing w:after="0" w:line="240" w:lineRule="auto"/>
        <w:ind w:left="0" w:right="-283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tentamente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6" w:right="-234" w:firstLine="502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Equipo Directivo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aoOlMdxNsRlLoOY4FIV5mao1w==">AMUW2mUBzPUco2hhzGdKPRLen4w+1U9hEA9iaxQ/ngmd8rr/xJd53hQwz/l6NJCdvt2XVtcnUCtsyN5rjWps1/GQpcy5IeufUPhm4kCL7on1nNrGoqRV0+3+RAO8z/cMjjuUn6Z7DhVx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2021-04-30T13:56:00Z</dcterms:created>
  <dc:creator>Rodríguez Osorio Emilio Joaquín</dc:creator>
</cp:coreProperties>
</file>